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卫 城 镇 简 </w:t>
      </w:r>
      <w:bookmarkStart w:id="0" w:name="_GoBack"/>
      <w:bookmarkEnd w:id="0"/>
      <w:r>
        <w:rPr>
          <w:rFonts w:hint="eastAsia" w:ascii="方正小标宋_GBK" w:hAnsi="方正小标宋_GBK" w:eastAsia="方正小标宋_GBK" w:cs="方正小标宋_GBK"/>
          <w:b w:val="0"/>
          <w:bCs w:val="0"/>
          <w:sz w:val="44"/>
          <w:szCs w:val="44"/>
          <w:lang w:val="en-US" w:eastAsia="zh-CN"/>
        </w:rPr>
        <w:t>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kern w:val="0"/>
          <w:sz w:val="32"/>
          <w:szCs w:val="32"/>
        </w:rPr>
        <w:t>卫城镇</w:t>
      </w:r>
      <w:r>
        <w:rPr>
          <w:rFonts w:ascii="Times New Roman" w:hAnsi="Times New Roman" w:eastAsia="仿宋_GB2312"/>
          <w:sz w:val="32"/>
          <w:szCs w:val="32"/>
        </w:rPr>
        <w:t>总面积204平方公里</w:t>
      </w:r>
      <w:r>
        <w:rPr>
          <w:rFonts w:hint="eastAsia" w:ascii="Times New Roman" w:hAnsi="Times New Roman" w:eastAsia="仿宋_GB2312"/>
          <w:sz w:val="32"/>
          <w:szCs w:val="32"/>
          <w:lang w:eastAsia="zh-CN"/>
        </w:rPr>
        <w:t>，</w:t>
      </w:r>
      <w:r>
        <w:rPr>
          <w:rFonts w:hint="eastAsia" w:ascii="仿宋_GB2312" w:eastAsia="仿宋_GB2312"/>
          <w:sz w:val="32"/>
          <w:szCs w:val="32"/>
        </w:rPr>
        <w:t>人口</w:t>
      </w:r>
      <w:r>
        <w:rPr>
          <w:rFonts w:hint="eastAsia" w:ascii="仿宋_GB2312" w:eastAsia="仿宋_GB2312"/>
          <w:sz w:val="32"/>
          <w:szCs w:val="32"/>
          <w:lang w:val="en-US" w:eastAsia="zh-CN"/>
        </w:rPr>
        <w:t>6.6万人，</w:t>
      </w:r>
      <w:r>
        <w:rPr>
          <w:rFonts w:hint="eastAsia" w:ascii="仿宋_GB2312" w:eastAsia="仿宋_GB2312"/>
          <w:sz w:val="32"/>
          <w:szCs w:val="32"/>
        </w:rPr>
        <w:t>年均气温15度，</w:t>
      </w:r>
      <w:r>
        <w:rPr>
          <w:rFonts w:hint="eastAsia" w:ascii="仿宋_GB2312" w:eastAsia="仿宋_GB2312"/>
          <w:sz w:val="32"/>
          <w:szCs w:val="32"/>
          <w:lang w:val="en-US" w:eastAsia="zh-CN"/>
        </w:rPr>
        <w:t>位于</w:t>
      </w:r>
      <w:r>
        <w:rPr>
          <w:rFonts w:hint="eastAsia" w:ascii="仿宋_GB2312" w:hAnsi="仿宋_GB2312" w:eastAsia="仿宋_GB2312" w:cs="仿宋_GB2312"/>
          <w:color w:val="auto"/>
          <w:sz w:val="32"/>
          <w:szCs w:val="32"/>
        </w:rPr>
        <w:t>贵阳</w:t>
      </w:r>
      <w:r>
        <w:rPr>
          <w:rFonts w:hint="eastAsia" w:ascii="仿宋_GB2312" w:hAnsi="仿宋_GB2312" w:eastAsia="仿宋_GB2312" w:cs="仿宋_GB2312"/>
          <w:color w:val="auto"/>
          <w:sz w:val="32"/>
          <w:szCs w:val="32"/>
          <w:lang w:val="en-US" w:eastAsia="zh-CN"/>
        </w:rPr>
        <w:t>市行政中心西部</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5km，</w:t>
      </w:r>
      <w:r>
        <w:rPr>
          <w:rFonts w:hint="eastAsia" w:ascii="仿宋_GB2312" w:hAnsi="仿宋_GB2312" w:eastAsia="仿宋_GB2312" w:cs="仿宋_GB2312"/>
          <w:color w:val="auto"/>
          <w:sz w:val="32"/>
          <w:szCs w:val="32"/>
        </w:rPr>
        <w:t>清镇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中北部3</w:t>
      </w:r>
      <w:r>
        <w:rPr>
          <w:rFonts w:hint="eastAsia" w:ascii="仿宋_GB2312" w:hAnsi="仿宋_GB2312" w:eastAsia="仿宋_GB2312" w:cs="仿宋_GB2312"/>
          <w:color w:val="auto"/>
          <w:sz w:val="32"/>
          <w:szCs w:val="32"/>
          <w:lang w:val="en-US" w:eastAsia="zh-CN"/>
        </w:rPr>
        <w:t>2km。</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sz w:val="32"/>
          <w:szCs w:val="32"/>
          <w:lang w:val="en-US" w:eastAsia="zh-CN"/>
        </w:rPr>
        <w:t>卫城最早有史料记载的历史可追溯到元代。后明朝末年贵州水西一带少数名族出现叛乱，明朝政府在平定叛乱后在今卫城所在位子设立了水西军事卫所，明崇祯三年（公元1630年）修筑城池命名为镇西卫，康熙二十六年（公元1687年）更名为卫城至今，现清镇市名称由来正是取原清镇威清卫的“清”和镇西卫的“镇”得名。卫城镇自古处于交道要道，古往贸易繁荣，又得名“小荆州”，民国年间《清镇县志稿》记载：“卫城客商住居者多，交易荟萃聚一城中”，随着商业的兴盛，外省及本地商人纷纷在卫城设立会馆，并先后修建“两寺两宫两阁八大寺庙”（其中两寺：朝音寺、迴龙寺；两宫：文昌宫、万寿宫；两阁：扶风阁、玉皇阁；八大庙：川主庙、关帝庙、鲁班庙、水浒庙、城隍庙、黑神庙、张爷庙、财神庙）；各种文化、习俗在此交融，形成了古镇独特的建筑文化、饮食文化、民俗文化。1936年以贺龙和肖克两位将军带领红二、红六军团长征路过黔中地界，在卫城镇与国民党驻军开展攻防战，战后在卫城镇召开了千人大会，号召卫城镇贫苦老百姓参加红军，卫城本地居民踊跃报名参军为中国红色革命事业奉献了自己的生命。1939年2月日本帝国主义轰炸贵阳城，为保障在贵阳城内上学的师生安全，原国立贵阳师范学院全体师生搬迁至卫城，卫城镇本地军民响应全民族团结一致抗战到底决心，拆掉原卫城部分寺庙和商会会馆，给贵阳师范学院师生作</w:t>
      </w:r>
      <w:r>
        <w:rPr>
          <w:rFonts w:hint="eastAsia" w:ascii="仿宋_GB2312" w:hAnsi="仿宋_GB2312" w:eastAsia="仿宋_GB2312" w:cs="仿宋_GB2312"/>
          <w:b w:val="0"/>
          <w:bCs w:val="0"/>
          <w:sz w:val="32"/>
          <w:szCs w:val="32"/>
          <w:lang w:val="en-US" w:eastAsia="zh-CN"/>
        </w:rPr>
        <w:t>教室和宿舍办学，后时任民国总统蒋介石先生专程到卫城镇慰问搬迁至此的师生和军民。正因为卫城镇有如此深厚的历史文化底蕴，2009年贵州省人民政府评定卫城镇为第三批省级历史文化名镇。</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这里的区位、交通得天独厚</w:t>
      </w:r>
      <w:r>
        <w:rPr>
          <w:rFonts w:hint="eastAsia" w:ascii="仿宋_GB2312" w:hAnsi="仿宋_GB2312" w:eastAsia="仿宋_GB2312" w:cs="仿宋_GB2312"/>
          <w:b w:val="0"/>
          <w:bCs w:val="0"/>
          <w:sz w:val="32"/>
          <w:szCs w:val="32"/>
          <w:lang w:val="en-US" w:eastAsia="zh-CN"/>
        </w:rPr>
        <w:t>—卫城位于成贵经济带，是贵阳联系川、渝的第一站。常年的发展这里已经建成了贵黔高速、贵阳高二环(在建)、成贵高铁、林织铁路、铝城大道、资源通道等交通网络，两条高速公路在卫城镇设立了四个匝道，成贵高铁在卫城配套了清镇西高铁站、林织铁路在卫城配套了七里半火车站、通往清镇的市政干道也开通了公交车，初步建成了卫城镇良好的交通环境。目前卫城镇现有的交通网络，已经使卫城镇处于黔中半小时经济圈重要位子，卫城镇至贵阳市、清镇市、修文县、黔西县等地均可在半小时内达到，达到成都方向更具备高铁优势。</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卫城镇地处清镇市地理位置中心，北部距离清镇市王庄铝工业园区8公里，南部距离站街镇工业园区13公里，以上两个工业园是清镇市根据资源优势，打造的贵州第一个千亿级铝工业园区，现该园区已初步建成，目前带动就业人口8万，未来15年建成预估带动就业和流动人口20万。卫城镇距离清镇市职教城30公里，目前已经入驻19所高职院校，给清镇市带来13.8万消费人口，加上清镇市常驻48.2万人口，卫城镇潜在本地消费力可观。卫城镇距离贵阳市观山湖区、白云区、高新区仅有30公里既半小时车程，距离两城区50分钟车程，到龙洞堡机场也仅需52分钟，是贵阳市进入毕节、成都方向必经之地，古往以来有小荆州美誉，进入新时代以来，因得天独厚的区位优势，和历届党委政府的不断努力，2013年卫城被列为贵州省100个示范小城镇；先后被评为“全国重点乡镇”“全国第三批综合改革试点城镇”。十四五规划以来，清镇市委主要领导更是提出了清镇结合人口、产业实际，拟定了“一百双千”的奋斗目标，打造百万人口区域中心城市，打造千亿级生态循环铝产业新城和千亿级具有山水园林特色的商贸新城。卫城镇作为千亿级生态循环铝产业新城核心区将抢抓全国新型城镇化试点建设机遇，紧扣“贵阳市中高端制造业核心配套区”定位，依托省级经开区平台产业优势，做好生态循环绿色新铝都城市配套服务，结合得天独厚交通优势，发展成为贵州省产业新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color w:val="000000"/>
          <w:sz w:val="32"/>
          <w:szCs w:val="32"/>
          <w:lang w:val="en-US" w:eastAsia="zh-CN"/>
        </w:rPr>
        <w:t>生态富美宜人、自然资源丰富—</w:t>
      </w:r>
      <w:r>
        <w:rPr>
          <w:rFonts w:hint="eastAsia" w:ascii="仿宋_GB2312" w:hAnsi="仿宋_GB2312" w:eastAsia="仿宋_GB2312" w:cs="仿宋_GB2312"/>
          <w:sz w:val="32"/>
          <w:szCs w:val="32"/>
          <w:lang w:val="en-US" w:eastAsia="zh-CN"/>
        </w:rPr>
        <w:t>卫城镇素有“两流域、两林场、七湖泊”的美誉，同时卫城拥有丰富的山、林、河、库、田园等自然风光，是</w:t>
      </w:r>
      <w:r>
        <w:rPr>
          <w:rFonts w:hint="eastAsia" w:ascii="仿宋_GB2312" w:hAnsi="华文中宋" w:eastAsia="仿宋_GB2312"/>
          <w:sz w:val="32"/>
          <w:szCs w:val="32"/>
        </w:rPr>
        <w:t>清镇</w:t>
      </w:r>
      <w:r>
        <w:rPr>
          <w:rFonts w:hint="eastAsia" w:ascii="仿宋_GB2312" w:hAnsi="华文中宋" w:eastAsia="仿宋_GB2312"/>
          <w:sz w:val="32"/>
          <w:szCs w:val="32"/>
          <w:lang w:val="en-US" w:eastAsia="zh-CN"/>
        </w:rPr>
        <w:t>市</w:t>
      </w:r>
      <w:r>
        <w:rPr>
          <w:rFonts w:hint="eastAsia" w:ascii="仿宋_GB2312" w:hAnsi="华文中宋" w:eastAsia="仿宋_GB2312"/>
          <w:sz w:val="32"/>
          <w:szCs w:val="32"/>
        </w:rPr>
        <w:t>最具标志性的绿色</w:t>
      </w:r>
      <w:r>
        <w:rPr>
          <w:rFonts w:hint="eastAsia" w:ascii="仿宋_GB2312" w:hAnsi="华文中宋" w:eastAsia="仿宋_GB2312"/>
          <w:sz w:val="32"/>
          <w:szCs w:val="32"/>
          <w:lang w:val="en-US" w:eastAsia="zh-CN"/>
        </w:rPr>
        <w:t>乡镇</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卫城周边还有暗流河、鸭池河、红枫湖等风景名胜</w:t>
      </w:r>
      <w:r>
        <w:rPr>
          <w:rFonts w:hint="eastAsia" w:ascii="仿宋_GB2312" w:hAnsi="仿宋_GB2312" w:eastAsia="仿宋_GB2312" w:cs="仿宋_GB2312"/>
          <w:sz w:val="32"/>
          <w:szCs w:val="32"/>
          <w:lang w:val="en-US" w:eastAsia="zh-CN"/>
        </w:rPr>
        <w:t>。根据清镇市委市政府规划，</w:t>
      </w:r>
      <w:r>
        <w:rPr>
          <w:rFonts w:hint="eastAsia" w:ascii="仿宋_GB2312" w:hAnsi="仿宋_GB2312" w:eastAsia="仿宋_GB2312" w:cs="仿宋_GB2312"/>
          <w:b w:val="0"/>
          <w:bCs w:val="0"/>
          <w:sz w:val="32"/>
          <w:szCs w:val="32"/>
          <w:lang w:val="en-US" w:eastAsia="zh-CN"/>
        </w:rPr>
        <w:t>卫城镇将根据自身优势打造清镇城市副中心和旅游集散中心。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b w:val="0"/>
          <w:bCs w:val="0"/>
          <w:sz w:val="32"/>
          <w:szCs w:val="32"/>
          <w:lang w:val="en-US" w:eastAsia="zh-CN"/>
        </w:rPr>
        <w:t>目前我镇在建省级重点项目：雁栖湖，该项目距离城镇中心仅0.5公里，蓄水量为2266万立方米，面积为3357亩，水域长度10公里，该项目性质为工业用水，湖畔两岸可释放土地6000亩。卫城镇依托雁栖湖项目计划打造集旅游、休闲、度假、养生、美食为一体的景区。卫城镇有着悠久的军事、商贸、饮食文化，结合自身优势突出打造</w:t>
      </w:r>
      <w:r>
        <w:rPr>
          <w:rFonts w:hint="eastAsia" w:ascii="仿宋" w:hAnsi="仿宋" w:eastAsia="仿宋" w:cs="仿宋"/>
          <w:color w:val="auto"/>
          <w:kern w:val="0"/>
          <w:sz w:val="32"/>
          <w:szCs w:val="32"/>
          <w:lang w:val="en-US" w:eastAsia="zh-CN" w:bidi="ar"/>
        </w:rPr>
        <w:t>旅游饮食文化，在卫城探索贵州的味道，领略贵州特色美食后，游客可体验环湖养生、马拉松比赛、水上乐园等项目，依托环湖生态休闲旅游、生态农业、贵州美食的规划思路。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auto"/>
          <w:kern w:val="0"/>
          <w:sz w:val="32"/>
          <w:szCs w:val="32"/>
          <w:lang w:val="en-US" w:eastAsia="zh-CN" w:bidi="ar"/>
        </w:rPr>
        <w:t>我镇目前打造了寻味贵州、汐悦酒店、瑶浴温泉酒店、扶风阁公园、文昌公园（在建）、御景湾（在建）、镇西古驿、雁栖城等项目，</w:t>
      </w:r>
      <w:r>
        <w:rPr>
          <w:rFonts w:hint="eastAsia" w:ascii="仿宋_GB2312" w:hAnsi="仿宋_GB2312" w:eastAsia="仿宋_GB2312" w:cs="仿宋_GB2312"/>
          <w:sz w:val="32"/>
          <w:szCs w:val="32"/>
        </w:rPr>
        <w:t>以项目推动产业发展新模式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打造以“寻味贵州——卫城·味城” 为主题的田园综合体，最终形成以文化旅游为引导、“三二一” 产融合发展的特色产业发展布局。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55CCF"/>
    <w:rsid w:val="0FB132AC"/>
    <w:rsid w:val="1A1F4EF0"/>
    <w:rsid w:val="1FEA1C89"/>
    <w:rsid w:val="20336DDF"/>
    <w:rsid w:val="24124923"/>
    <w:rsid w:val="25F060D5"/>
    <w:rsid w:val="26D073D4"/>
    <w:rsid w:val="368B6C6B"/>
    <w:rsid w:val="37EC6C58"/>
    <w:rsid w:val="3BD269BF"/>
    <w:rsid w:val="3E3716D7"/>
    <w:rsid w:val="42993ED7"/>
    <w:rsid w:val="470054F6"/>
    <w:rsid w:val="48B316C5"/>
    <w:rsid w:val="4AF81C06"/>
    <w:rsid w:val="51592817"/>
    <w:rsid w:val="5BCB634F"/>
    <w:rsid w:val="65677D86"/>
    <w:rsid w:val="6E0E7BBA"/>
    <w:rsid w:val="705C4979"/>
    <w:rsid w:val="764364F9"/>
    <w:rsid w:val="789A4CBD"/>
    <w:rsid w:val="7D43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首缩2"/>
    <w:basedOn w:val="3"/>
    <w:next w:val="4"/>
    <w:qFormat/>
    <w:uiPriority w:val="0"/>
    <w:pPr>
      <w:ind w:firstLine="560"/>
    </w:pPr>
    <w:rPr>
      <w:sz w:val="28"/>
      <w:szCs w:val="36"/>
    </w:rPr>
  </w:style>
  <w:style w:type="paragraph" w:styleId="3">
    <w:name w:val="Normal Indent"/>
    <w:basedOn w:val="1"/>
    <w:next w:val="1"/>
    <w:qFormat/>
    <w:uiPriority w:val="0"/>
    <w:pPr>
      <w:ind w:firstLine="420" w:firstLineChars="20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rPr>
      <w:rFonts w:ascii="Times New Roman" w:hAnsi="Times New Roma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BodyText1I2"/>
    <w:basedOn w:val="10"/>
    <w:next w:val="1"/>
    <w:qFormat/>
    <w:uiPriority w:val="0"/>
    <w:pPr>
      <w:spacing w:after="0" w:afterLines="0" w:line="240" w:lineRule="auto"/>
      <w:ind w:left="0" w:leftChars="0" w:firstLine="210" w:firstLineChars="200"/>
      <w:jc w:val="both"/>
      <w:textAlignment w:val="baseline"/>
    </w:pPr>
    <w:rPr>
      <w:color w:val="000000"/>
      <w:sz w:val="24"/>
      <w:szCs w:val="24"/>
    </w:rPr>
  </w:style>
  <w:style w:type="paragraph" w:customStyle="1" w:styleId="10">
    <w:name w:val="BodyTextIndent"/>
    <w:basedOn w:val="1"/>
    <w:next w:val="11"/>
    <w:qFormat/>
    <w:uiPriority w:val="0"/>
    <w:pPr>
      <w:spacing w:after="120" w:afterLines="0" w:line="240" w:lineRule="auto"/>
      <w:ind w:left="420" w:leftChars="200"/>
      <w:jc w:val="both"/>
      <w:textAlignment w:val="baseline"/>
    </w:pPr>
  </w:style>
  <w:style w:type="paragraph" w:customStyle="1" w:styleId="11">
    <w:name w:val="BodyTextIndent2"/>
    <w:basedOn w:val="1"/>
    <w:next w:val="12"/>
    <w:qFormat/>
    <w:uiPriority w:val="0"/>
    <w:pPr>
      <w:spacing w:after="120" w:afterLines="0" w:line="480" w:lineRule="auto"/>
      <w:ind w:left="420" w:leftChars="200"/>
      <w:jc w:val="both"/>
      <w:textAlignment w:val="baseline"/>
    </w:pPr>
  </w:style>
  <w:style w:type="paragraph" w:customStyle="1" w:styleId="12">
    <w:name w:val="BodyTextIndent3"/>
    <w:basedOn w:val="1"/>
    <w:qFormat/>
    <w:uiPriority w:val="0"/>
    <w:pPr>
      <w:spacing w:line="240" w:lineRule="auto"/>
      <w:ind w:left="200" w:leftChars="200"/>
      <w:jc w:val="both"/>
      <w:textAlignment w:val="baseline"/>
    </w:pPr>
    <w:rPr>
      <w:rFonts w:ascii="Times New Roman" w:hAnsi="Times New Roman"/>
      <w:kern w:val="2"/>
      <w:sz w:val="16"/>
      <w:szCs w:val="1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2020-02-27T08:00:00Z</dcterms:created>
  <dc:creator>Administrator</dc:creator>
  <cp:lastModifiedBy>刘梦丽</cp:lastModifiedBy>
  <dcterms:modified xsi:type="dcterms:W3CDTF">2020-11-20T06:13:58Z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